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0B5FA0C4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EC252B" w:rsidRPr="00EC2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„Zmiany w zakresie </w:t>
      </w:r>
      <w:r w:rsidR="00EC2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kadr i płac w uczelni wyższej”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6AE64426" w:rsidR="000C62BD" w:rsidRPr="00C94CCB" w:rsidRDefault="00CE145E" w:rsidP="00B7672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B7672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EC252B" w:rsidRPr="00EC2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„Zmiany w zakresie kadr i płac w uczelni wyższej”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17FA2835" w:rsidR="00B20FAF" w:rsidRPr="00B76729" w:rsidRDefault="00043727" w:rsidP="001565F8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7672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565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zaktualizuje wiedzę </w:t>
      </w:r>
      <w:r w:rsidR="001565F8" w:rsidRPr="001565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 oparciu o najnowsze przepisy związanie z kadrami i płacami.</w:t>
      </w:r>
    </w:p>
    <w:p w14:paraId="129AF4DC" w14:textId="38634A6B" w:rsidR="007B49B8" w:rsidRPr="00B20FAF" w:rsidRDefault="00EC252B" w:rsidP="00B7672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2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„Zmiany w zakresie kadr i płac w uczelni wyższej”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1020A01E" w14:textId="77777777" w:rsidR="001565F8" w:rsidRPr="001565F8" w:rsidRDefault="001565F8" w:rsidP="001565F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5F8">
        <w:rPr>
          <w:rFonts w:asciiTheme="minorHAnsi" w:hAnsiTheme="minorHAnsi" w:cstheme="minorHAnsi"/>
          <w:color w:val="000000"/>
          <w:sz w:val="20"/>
          <w:szCs w:val="20"/>
        </w:rPr>
        <w:t>Kadry i płace w świetle najnowszych przepisów i ustawy o szkolnictwie wyższym i nauce.</w:t>
      </w:r>
    </w:p>
    <w:p w14:paraId="4EAB6974" w14:textId="77777777" w:rsidR="001565F8" w:rsidRPr="001565F8" w:rsidRDefault="001565F8" w:rsidP="001565F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5F8">
        <w:rPr>
          <w:rFonts w:asciiTheme="minorHAnsi" w:hAnsiTheme="minorHAnsi" w:cstheme="minorHAnsi"/>
          <w:color w:val="000000"/>
          <w:sz w:val="20"/>
          <w:szCs w:val="20"/>
        </w:rPr>
        <w:t>Zatrudnianie i zwalnianie pracowników w szczególności nauczycieli akademickich.</w:t>
      </w:r>
    </w:p>
    <w:p w14:paraId="20F956B7" w14:textId="77777777" w:rsidR="001565F8" w:rsidRPr="001565F8" w:rsidRDefault="001565F8" w:rsidP="001565F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5F8">
        <w:rPr>
          <w:rFonts w:asciiTheme="minorHAnsi" w:hAnsiTheme="minorHAnsi" w:cstheme="minorHAnsi"/>
          <w:color w:val="000000"/>
          <w:sz w:val="20"/>
          <w:szCs w:val="20"/>
        </w:rPr>
        <w:t>Urlopy przysługujące pracownikowi</w:t>
      </w:r>
    </w:p>
    <w:p w14:paraId="18808093" w14:textId="77777777" w:rsidR="001565F8" w:rsidRPr="001565F8" w:rsidRDefault="001565F8" w:rsidP="001565F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5F8">
        <w:rPr>
          <w:rFonts w:asciiTheme="minorHAnsi" w:hAnsiTheme="minorHAnsi" w:cstheme="minorHAnsi"/>
          <w:color w:val="000000"/>
          <w:sz w:val="20"/>
          <w:szCs w:val="20"/>
        </w:rPr>
        <w:t>Planowanie i rozliczanie czasu pracy nauczycieli akademickich i pracowników nie będących nauczycielami akademickimi.</w:t>
      </w:r>
    </w:p>
    <w:p w14:paraId="14D155EE" w14:textId="77777777" w:rsidR="001565F8" w:rsidRPr="001565F8" w:rsidRDefault="001565F8" w:rsidP="001565F8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65F8">
        <w:rPr>
          <w:rFonts w:asciiTheme="minorHAnsi" w:hAnsiTheme="minorHAnsi" w:cstheme="minorHAnsi"/>
          <w:color w:val="000000"/>
          <w:sz w:val="20"/>
          <w:szCs w:val="20"/>
        </w:rPr>
        <w:t xml:space="preserve">Ograniczenia związane z zatrudnieniem w świetle RODO – czego można żądać w procesie rekrutacji, jakie dane można gromadzić.     </w:t>
      </w:r>
    </w:p>
    <w:p w14:paraId="798DDFC2" w14:textId="4671517B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1565F8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1565F8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</w:t>
      </w:r>
      <w:r w:rsidR="001565F8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E256CCE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styczeń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 xml:space="preserve">czerwiec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1565F8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7A81172B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074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7FDF73B4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1565F8" w:rsidRPr="00EC2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„Zmiany w zakresie </w:t>
      </w:r>
      <w:r w:rsidR="001565F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kadr i płac w uczelni wyższej”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3B03B2" w:rsidRPr="00625AF8" w14:paraId="45AC385D" w14:textId="77777777" w:rsidTr="003A55D3">
        <w:tc>
          <w:tcPr>
            <w:tcW w:w="1413" w:type="dxa"/>
          </w:tcPr>
          <w:p w14:paraId="623D1799" w14:textId="77777777" w:rsidR="003B03B2" w:rsidRPr="00625AF8" w:rsidRDefault="003B03B2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9921A17" w14:textId="24AE2C68" w:rsidR="003B03B2" w:rsidRPr="00625AF8" w:rsidRDefault="003B03B2" w:rsidP="001565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1565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64FFB9EC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18C7D35" w14:textId="625539C5" w:rsidR="003B03B2" w:rsidRPr="00625AF8" w:rsidRDefault="003B03B2" w:rsidP="001565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565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3B03B2" w:rsidRPr="00625AF8" w14:paraId="0B4422CF" w14:textId="77777777" w:rsidTr="003A55D3">
        <w:tc>
          <w:tcPr>
            <w:tcW w:w="1413" w:type="dxa"/>
          </w:tcPr>
          <w:p w14:paraId="7AFB2704" w14:textId="0C82D5D2" w:rsidR="003B03B2" w:rsidRPr="001663B1" w:rsidRDefault="001565F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65F8">
              <w:rPr>
                <w:rFonts w:asciiTheme="minorHAnsi" w:hAnsiTheme="minorHAnsi" w:cstheme="minorHAnsi"/>
                <w:sz w:val="16"/>
                <w:szCs w:val="16"/>
              </w:rPr>
              <w:t>„Zmiany w zakresie kadr i płac w uczelni wyższej”</w:t>
            </w:r>
          </w:p>
        </w:tc>
        <w:tc>
          <w:tcPr>
            <w:tcW w:w="783" w:type="dxa"/>
          </w:tcPr>
          <w:p w14:paraId="1014BF7D" w14:textId="5BDA40A9" w:rsidR="003B03B2" w:rsidRPr="00625AF8" w:rsidRDefault="001565F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14:paraId="0702DBC8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A707CE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E30ABA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1F77D0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565F8"/>
    <w:rsid w:val="001663B1"/>
    <w:rsid w:val="001B44F0"/>
    <w:rsid w:val="001C6730"/>
    <w:rsid w:val="001D2148"/>
    <w:rsid w:val="001D572F"/>
    <w:rsid w:val="001F3D2E"/>
    <w:rsid w:val="00200F2E"/>
    <w:rsid w:val="002A0FE6"/>
    <w:rsid w:val="002B1C0F"/>
    <w:rsid w:val="002B2AE1"/>
    <w:rsid w:val="003074AE"/>
    <w:rsid w:val="0031481B"/>
    <w:rsid w:val="003247C1"/>
    <w:rsid w:val="00362DA1"/>
    <w:rsid w:val="00363AE0"/>
    <w:rsid w:val="00373A2D"/>
    <w:rsid w:val="00374EB8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76729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C252B"/>
    <w:rsid w:val="00EE75E5"/>
    <w:rsid w:val="00F041A1"/>
    <w:rsid w:val="00F07058"/>
    <w:rsid w:val="00F43EB5"/>
    <w:rsid w:val="00FA1118"/>
    <w:rsid w:val="00FA7F19"/>
    <w:rsid w:val="00FB3E22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2020-04-29T13:07:00Z</dcterms:created>
  <dcterms:modified xsi:type="dcterms:W3CDTF">2020-05-29T12:42:00Z</dcterms:modified>
</cp:coreProperties>
</file>